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148B" w14:textId="77777777" w:rsidR="00237C7A" w:rsidRPr="005D766A" w:rsidRDefault="00275013">
      <w:pPr>
        <w:spacing w:after="100"/>
        <w:jc w:val="center"/>
        <w:rPr>
          <w:rFonts w:ascii="Open Sans" w:hAnsi="Open Sans" w:cs="Open Sans"/>
        </w:rPr>
      </w:pPr>
      <w:r w:rsidRPr="005D766A">
        <w:rPr>
          <w:rFonts w:ascii="Open Sans" w:hAnsi="Open Sans" w:cs="Open Sans"/>
          <w:b/>
          <w:bCs/>
          <w:sz w:val="28"/>
          <w:szCs w:val="28"/>
        </w:rPr>
        <w:t>ANÁLISE DAS REIVINDICAÇÕES – SINFES/SINCADES</w:t>
      </w:r>
    </w:p>
    <w:p w14:paraId="586DDEB4" w14:textId="77777777" w:rsidR="00237C7A" w:rsidRPr="005D766A" w:rsidRDefault="00275013">
      <w:pPr>
        <w:spacing w:after="80"/>
        <w:jc w:val="center"/>
        <w:rPr>
          <w:rFonts w:ascii="Open Sans" w:hAnsi="Open Sans" w:cs="Open Sans"/>
        </w:rPr>
      </w:pPr>
      <w:r w:rsidRPr="005D766A">
        <w:rPr>
          <w:rFonts w:ascii="Open Sans" w:hAnsi="Open Sans" w:cs="Open Sans"/>
          <w:b/>
          <w:bCs/>
        </w:rPr>
        <w:t>Convenção Coletiva de Trabalho – Período 2026/2027</w:t>
      </w:r>
    </w:p>
    <w:p w14:paraId="0A0580CD" w14:textId="77777777" w:rsidR="00237C7A" w:rsidRPr="005D766A" w:rsidRDefault="00275013">
      <w:pPr>
        <w:spacing w:after="40"/>
        <w:jc w:val="center"/>
        <w:rPr>
          <w:rFonts w:ascii="Open Sans" w:hAnsi="Open Sans" w:cs="Open Sans"/>
        </w:rPr>
      </w:pPr>
      <w:r w:rsidRPr="005D766A">
        <w:rPr>
          <w:rFonts w:ascii="Open Sans" w:hAnsi="Open Sans" w:cs="Open Sans"/>
          <w:sz w:val="18"/>
          <w:szCs w:val="18"/>
        </w:rPr>
        <w:t>Comparativo: CCT Vigente (2025-2026) × Proposta Sinfes (2026-2027)</w:t>
      </w:r>
    </w:p>
    <w:p w14:paraId="102AF10C" w14:textId="77777777" w:rsidR="00237C7A" w:rsidRPr="005D766A" w:rsidRDefault="00275013">
      <w:pPr>
        <w:spacing w:before="100" w:after="80"/>
        <w:rPr>
          <w:rFonts w:ascii="Open Sans" w:hAnsi="Open Sans" w:cs="Open Sans"/>
        </w:rPr>
      </w:pPr>
      <w:r w:rsidRPr="005D766A">
        <w:rPr>
          <w:rFonts w:ascii="Open Sans" w:hAnsi="Open Sans" w:cs="Open Sans"/>
          <w:b/>
          <w:bCs/>
          <w:sz w:val="18"/>
          <w:szCs w:val="18"/>
        </w:rPr>
        <w:t>Legenda: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2540"/>
        <w:gridCol w:w="2540"/>
        <w:gridCol w:w="2540"/>
      </w:tblGrid>
      <w:tr w:rsidR="005D766A" w:rsidRPr="005D766A" w14:paraId="27B29EAF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6E122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6"/>
                <w:szCs w:val="16"/>
              </w:rPr>
              <w:t xml:space="preserve">  Sem alteração</w:t>
            </w:r>
          </w:p>
        </w:tc>
        <w:tc>
          <w:tcPr>
            <w:tcW w:w="2540" w:type="dxa"/>
            <w:shd w:val="clear" w:color="auto" w:fill="D4ED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BB563B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6"/>
                <w:szCs w:val="16"/>
              </w:rPr>
              <w:t xml:space="preserve">  Alteração relevante</w:t>
            </w:r>
          </w:p>
        </w:tc>
        <w:tc>
          <w:tcPr>
            <w:tcW w:w="2540" w:type="dxa"/>
            <w:shd w:val="clear" w:color="auto" w:fill="F8D7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E7FD22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6"/>
                <w:szCs w:val="16"/>
              </w:rPr>
              <w:t xml:space="preserve">  Impacto crítico / alto custo</w:t>
            </w:r>
          </w:p>
        </w:tc>
        <w:tc>
          <w:tcPr>
            <w:tcW w:w="2540" w:type="dxa"/>
            <w:shd w:val="clear" w:color="auto" w:fill="FFF3C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E6EA2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6"/>
                <w:szCs w:val="16"/>
              </w:rPr>
              <w:t xml:space="preserve">  Nova cláusula proposta</w:t>
            </w:r>
          </w:p>
        </w:tc>
      </w:tr>
    </w:tbl>
    <w:p w14:paraId="0A7E6D5A" w14:textId="77777777" w:rsidR="00237C7A" w:rsidRPr="005D766A" w:rsidRDefault="00237C7A">
      <w:pPr>
        <w:spacing w:before="160" w:after="80"/>
        <w:rPr>
          <w:rFonts w:ascii="Open Sans" w:hAnsi="Open Sans" w:cs="Open Sans"/>
        </w:rPr>
      </w:pP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2800"/>
        <w:gridCol w:w="2800"/>
        <w:gridCol w:w="2460"/>
      </w:tblGrid>
      <w:tr w:rsidR="005D766A" w:rsidRPr="005D766A" w14:paraId="5D582033" w14:textId="77777777" w:rsidTr="005D766A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35DE01" w14:textId="77777777" w:rsidR="00237C7A" w:rsidRPr="005D766A" w:rsidRDefault="00275013">
            <w:pPr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5D766A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Cláusula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928AB4" w14:textId="77777777" w:rsidR="00237C7A" w:rsidRPr="005D766A" w:rsidRDefault="00275013">
            <w:pPr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5D766A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CCT 2025-2026 (Atual)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DFFA06" w14:textId="77777777" w:rsidR="00237C7A" w:rsidRPr="005D766A" w:rsidRDefault="00275013">
            <w:pPr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5D766A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CCT 2026-2027 (Proposta Sinfes)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87A1D4" w14:textId="77777777" w:rsidR="00237C7A" w:rsidRPr="005D766A" w:rsidRDefault="00275013">
            <w:pPr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5D766A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Destaques sobre Alterações</w:t>
            </w:r>
          </w:p>
        </w:tc>
      </w:tr>
      <w:tr w:rsidR="005D766A" w:rsidRPr="005D766A" w14:paraId="6D67BB66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D82ABB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1. Abrangência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EC187B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Estado do Espírito Santo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40AA3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Estado do Espírito Santo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8F4E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Sem alteração.</w:t>
            </w:r>
          </w:p>
        </w:tc>
      </w:tr>
      <w:tr w:rsidR="005D766A" w:rsidRPr="005D766A" w14:paraId="094805ED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8D1976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2. Vigência e Data-Base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16A2C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1 ano - 01/04/2025 a 31/03/2026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7071A2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1 ano - 01/04/2026 a 31/03/2027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4218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Atualização de período.</w:t>
            </w:r>
          </w:p>
        </w:tc>
      </w:tr>
      <w:tr w:rsidR="005D766A" w:rsidRPr="005D766A" w14:paraId="4BEEB582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181790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3. Renovação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4CA73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60 dias antes da data-base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B7896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30 dias antes da data-base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8D7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1FE70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Redução de 60 para 30 dias de antecedência.</w:t>
            </w:r>
          </w:p>
        </w:tc>
      </w:tr>
      <w:tr w:rsidR="005D766A" w:rsidRPr="005D766A" w14:paraId="0FDB62E8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B61E76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4. Piso Salarial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BB4D5D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R$ 6.458,77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93C0FA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R$ 6.910,88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5F08A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Aumento de 7% sobre o piso vigente.</w:t>
            </w:r>
          </w:p>
        </w:tc>
      </w:tr>
      <w:tr w:rsidR="005D766A" w:rsidRPr="005D766A" w14:paraId="2E0C121D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E2443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5. Reajuste Salarial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72113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Reajuste de 5,2% sobre salários vigentes em 31/03/2025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0AE343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Reajuste de 7% (ou INPC + 4% de ganho real) sobre salários vigentes em 01/04/2025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8D7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BD665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Aumento expressivo: garante ganho real de 4% acima da inflação.</w:t>
            </w:r>
          </w:p>
        </w:tc>
      </w:tr>
      <w:tr w:rsidR="005D766A" w:rsidRPr="005D766A" w14:paraId="1F6026C1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FBBB4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6. Jornada de Trabalho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70A1B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8 horas diárias / 40 horas semanais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F89B3D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8 horas diárias / 40 horas semanais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6817A6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Sem alteração.</w:t>
            </w:r>
          </w:p>
        </w:tc>
      </w:tr>
      <w:tr w:rsidR="005D766A" w:rsidRPr="005D766A" w14:paraId="32DC1F46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BB7FB9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7. Horas Extraordinárias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FAC3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75% sobre horas normais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1F2CF9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80% sobre horas normais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0D289F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Aumento de 75% para 80% de adicional.</w:t>
            </w:r>
          </w:p>
        </w:tc>
      </w:tr>
      <w:tr w:rsidR="005D766A" w:rsidRPr="005D766A" w14:paraId="6C3E8A45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A88D28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8. Ajuda de Plano de Saúde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3C115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R$ 206,00 mensal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33B2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R$ 336,12 mensal (vedada compensação com plano da empresa)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8D7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2539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Aumento de 63% no valor. Proíbe compensação com plano próprio da empresa.</w:t>
            </w:r>
          </w:p>
        </w:tc>
      </w:tr>
      <w:tr w:rsidR="005D766A" w:rsidRPr="005D766A" w14:paraId="4FFDC3F5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4B69F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9. Tíquete Alimentação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DB833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R$ 35,00 por dia trabalhado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00333A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R$ 40,00 por dia trabalhado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BA0279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Aumento de R$ 5,00 por dia (14,3%).</w:t>
            </w:r>
          </w:p>
        </w:tc>
      </w:tr>
      <w:tr w:rsidR="005D766A" w:rsidRPr="005D766A" w14:paraId="0CE95821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536C56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10. Trabalho aos Domingos e Feriados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701361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100% sobre horas normais (sáb., dom. e feriados)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A45EE8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100% sobre horas normais (sáb., dom. e feriados)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9CF10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Sem alteração.</w:t>
            </w:r>
          </w:p>
        </w:tc>
      </w:tr>
      <w:tr w:rsidR="005D766A" w:rsidRPr="005D766A" w14:paraId="670DA29E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E6B01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11. Adicional Noturno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FF6FB4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25% sobre horas normais (22h às 05h)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6D0928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40% sobre horas normais (22h às 07h)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8D7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052949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Aumento de 25% para 40% e ampliação do período noturno até as 07h.</w:t>
            </w:r>
          </w:p>
        </w:tc>
      </w:tr>
      <w:tr w:rsidR="005D766A" w:rsidRPr="005D766A" w14:paraId="4A6E6F15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24841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12. Contrato de Experiência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EBD6B2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Até 90 dias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9845E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Até 90 dias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BF781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Sem alteração.</w:t>
            </w:r>
          </w:p>
        </w:tc>
      </w:tr>
      <w:tr w:rsidR="005D766A" w:rsidRPr="005D766A" w14:paraId="793B7086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A84DFA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13. Férias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C41F0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02 períodos de 15 dias. Parcelamento com concordância do empregado.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E713A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 xml:space="preserve">02 períodos de 15 dias. Adiciona: anuência do sindicato para parcelamento; veda conversão de 1/3 em abono; inclui regras para contrato intermitente; </w:t>
            </w:r>
            <w:r w:rsidRPr="005D766A">
              <w:rPr>
                <w:rFonts w:ascii="Open Sans" w:hAnsi="Open Sans" w:cs="Open Sans"/>
                <w:sz w:val="18"/>
                <w:szCs w:val="18"/>
              </w:rPr>
              <w:lastRenderedPageBreak/>
              <w:t>pagamento em dobro se sem justificativa.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8D7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9CBC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lastRenderedPageBreak/>
              <w:t>Inclusão de 3 novos parágrafos ampliando restrições ao parcelamento e exigindo anuência sindical.</w:t>
            </w:r>
          </w:p>
        </w:tc>
      </w:tr>
      <w:tr w:rsidR="005D766A" w:rsidRPr="005D766A" w14:paraId="00CBD6FE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58BFB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14. Pré-Aposentadoria / Garantia de Emprego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BF8CD8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24 meses antes da aposentadoria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8B31AD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36 meses antes da aposentadoria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FDB9C0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Ampliação de 24 para 36 meses de garantia.</w:t>
            </w:r>
          </w:p>
        </w:tc>
      </w:tr>
      <w:tr w:rsidR="005D766A" w:rsidRPr="005D766A" w14:paraId="4BD01416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037264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15. Gestante / Garantia de Emprego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482EEF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30 dias após retorno da licença-maternidade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D6C8A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30 dias adicionais além da garantia constitucional após retorno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9C6E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Mantém os 30 dias, mas agora como adicional à garantia constitucional (acumulação).</w:t>
            </w:r>
          </w:p>
        </w:tc>
      </w:tr>
      <w:tr w:rsidR="005D766A" w:rsidRPr="005D766A" w14:paraId="4077C196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9F621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16. Tempo de Empresa / Triênio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83CF5F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B74B61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Adicional de 3% cumulativo a cada 3 anos de vínculo ininterrupto (a partir do 3º ano)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D36FDF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cláusula. Impacto financeiro crescente sobre a folha de pagamento.</w:t>
            </w:r>
          </w:p>
        </w:tc>
      </w:tr>
      <w:tr w:rsidR="005D766A" w:rsidRPr="005D766A" w14:paraId="764334B6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A6FD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17. Equipamento de Proteção Individual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11E23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Fornecimento gratuito e reposição periódica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DE03CD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Fornecimento gratuito e reposição periódica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44963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Sem alteração.</w:t>
            </w:r>
          </w:p>
        </w:tc>
      </w:tr>
      <w:tr w:rsidR="005D766A" w:rsidRPr="005D766A" w14:paraId="2395CA14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4A1292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18. Participação em Congresso / Seminário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7269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02 eventos por ano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0F1A9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02 eventos por ano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53A2B6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Sem alteração.</w:t>
            </w:r>
          </w:p>
        </w:tc>
      </w:tr>
      <w:tr w:rsidR="005D766A" w:rsidRPr="005D766A" w14:paraId="4E456E89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763051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19. Comprovante de Pagamentos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286D7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Obrigatoriedade de entrega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FD3AF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Obrigatoriedade de entrega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CCC8EF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Sem alteração.</w:t>
            </w:r>
          </w:p>
        </w:tc>
      </w:tr>
      <w:tr w:rsidR="005D766A" w:rsidRPr="005D766A" w14:paraId="4A638DA8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E6552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20. Divulgação de Assuntos Sindicais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71D5A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Entrada mediante aviso prévio por escrito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1F3459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Entrada mediante aviso prévio + obrigação de encaminhar fichas assinadas ao Sinfes por e-mail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826C1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Novo parágrafo obriga as empresas a enviarem fichas de sindicalização assinadas ao Sinfes.</w:t>
            </w:r>
          </w:p>
        </w:tc>
      </w:tr>
      <w:tr w:rsidR="005D766A" w:rsidRPr="005D766A" w14:paraId="1E7D29C2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3E542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21. Dirigentes Sindicais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301CA3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C76E5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Liberação remunerada 1x/mês para reuniões sindicais; acesso às dependências para comunicados, com aviso de 48h.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E099E8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cláusula. Impõe obrigações operacionais às empresas com dirigentes sindicais no quadro.</w:t>
            </w:r>
          </w:p>
        </w:tc>
      </w:tr>
      <w:tr w:rsidR="005D766A" w:rsidRPr="005D766A" w14:paraId="4CF26166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7AE19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22. Homologações Trabalhistas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9EDEE2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 Sinfes, independente do período trabalhado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949D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 Sinfes + pagamento de R$ 218,00 por contrato homologado + obrigação de enviar relação anual de empregados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8D7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F35AE3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taxa de R$ 218,00 por homologação cobrada das empresas.</w:t>
            </w:r>
          </w:p>
        </w:tc>
      </w:tr>
      <w:tr w:rsidR="005D766A" w:rsidRPr="005D766A" w14:paraId="095D6809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8F62F9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23. Salário de Gerente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D49790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C7567D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Adicional de 40% para farmacêuticos no cargo de gerência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DD7D3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cláusula. Impacto direto nas empresas com farmacêuticos em funções gerenciais.</w:t>
            </w:r>
          </w:p>
        </w:tc>
      </w:tr>
      <w:tr w:rsidR="005D766A" w:rsidRPr="005D766A" w14:paraId="774272EA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6CE574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24. Atraso de Pagamento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AB783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Multa de 3% diária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FD77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Multa de 3% diária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9788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Sem alteração.</w:t>
            </w:r>
          </w:p>
        </w:tc>
      </w:tr>
      <w:tr w:rsidR="005D766A" w:rsidRPr="005D766A" w14:paraId="5ECC0C28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3F75F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25. Critérios Discriminatórios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9D616A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Vedação a práticas discriminatórias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F13CD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Vedação a práticas discriminatórias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974F5B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Sem alteração.</w:t>
            </w:r>
          </w:p>
        </w:tc>
      </w:tr>
      <w:tr w:rsidR="005D766A" w:rsidRPr="005D766A" w14:paraId="215A8A90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FB39EA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lastRenderedPageBreak/>
              <w:t>26. Implantação de Empresa Cidadã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E9A89D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Divulgação ampla do programa (Lei 13.257/2016)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F66A5F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Divulgação ampla do programa (Lei 11.770/2008 e 13.257/2016)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5BA876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Inclui referência à lei anterior. Sem alteração prática.</w:t>
            </w:r>
          </w:p>
        </w:tc>
      </w:tr>
      <w:tr w:rsidR="005D766A" w:rsidRPr="005D766A" w14:paraId="5FBD6A51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828C08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27. Reembolso Creche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42E0F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CC681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R$ 1.621,00/mês para filhos até 6 anos, cobrindo integralmente a creche de livre escolha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84936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cláusula. Valor elevado e de livre escolha pela empregada.</w:t>
            </w:r>
          </w:p>
        </w:tc>
      </w:tr>
      <w:tr w:rsidR="005D766A" w:rsidRPr="005D766A" w14:paraId="0C4800B2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A48D21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28. Insalubridade / Agentes Químicos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6ED73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0330A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40% sobre o piso salarial mensalmente para farmacêuticos de distribuidoras (agentes químicos/biológicos)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02D8E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cláusula. Impacto financeiro significativo para as distribuidoras.</w:t>
            </w:r>
          </w:p>
        </w:tc>
      </w:tr>
      <w:tr w:rsidR="005D766A" w:rsidRPr="005D766A" w14:paraId="322A7477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4F59E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29. Participação nos Lucros e Resultados (PLR)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39817D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294836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Implantação obrigatória via ACT. Mínimo de 1 piso salarial se não implementado até 01/04/2026. Participação sindical nas negociações.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43B78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cláusula com caráter obrigatório e penalidade automática.</w:t>
            </w:r>
          </w:p>
        </w:tc>
      </w:tr>
      <w:tr w:rsidR="005D766A" w:rsidRPr="005D766A" w14:paraId="533E5ACB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C2B51A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30. Dia do Farmacêutico (20/</w:t>
            </w:r>
            <w:proofErr w:type="spellStart"/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jan</w:t>
            </w:r>
            <w:proofErr w:type="spellEnd"/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AA5EF1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091BB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Reconhecimento como feriado: descanso ou pagamento em dobro do dia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7A19D8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cláusula.</w:t>
            </w:r>
          </w:p>
        </w:tc>
      </w:tr>
      <w:tr w:rsidR="005D766A" w:rsidRPr="005D766A" w14:paraId="3168964D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2E0A18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31. Prêmio Incentivo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60738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Premiação permitida sem integração ao salário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8FDAA4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Obrigação de pagar 1 salário adicional em 20/12/2026, sem integração ao contrato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8D7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3A39E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Transforma benefício facultativo em obrigatório, com data e valor fixos.</w:t>
            </w:r>
          </w:p>
        </w:tc>
      </w:tr>
      <w:tr w:rsidR="005D766A" w:rsidRPr="005D766A" w14:paraId="1498724B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AE0C4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32. PCCS – Plano de Cargos, Carreiras e Salários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6D7C0B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3C9EB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Implantação obrigatória em 3 meses após assinatura da CCT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A1C1E5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cláusula com prazo curto de implementação.</w:t>
            </w:r>
          </w:p>
        </w:tc>
      </w:tr>
      <w:tr w:rsidR="005D766A" w:rsidRPr="005D766A" w14:paraId="4898C303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6563B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33. Teletrabalho / Home Office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F2D5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C0002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Regras para teletrabalho: anotação em CTPS, intervalo de refeição, exames periódicos, adicional de 25% no salário para despesas de luz/manutenção, controle de jornada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49218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cláusula. Adicional de 25% no salário é impacto relevante.</w:t>
            </w:r>
          </w:p>
        </w:tc>
      </w:tr>
      <w:tr w:rsidR="005D766A" w:rsidRPr="005D766A" w14:paraId="5934520E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7E2B0D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34. Taxa de Fortalecimento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646D9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1% do salário (</w:t>
            </w:r>
            <w:proofErr w:type="spellStart"/>
            <w:r w:rsidRPr="005D766A">
              <w:rPr>
                <w:rFonts w:ascii="Open Sans" w:hAnsi="Open Sans" w:cs="Open Sans"/>
                <w:sz w:val="18"/>
                <w:szCs w:val="18"/>
              </w:rPr>
              <w:t>jun</w:t>
            </w:r>
            <w:proofErr w:type="spellEnd"/>
            <w:r w:rsidRPr="005D766A">
              <w:rPr>
                <w:rFonts w:ascii="Open Sans" w:hAnsi="Open Sans" w:cs="Open Sans"/>
                <w:sz w:val="18"/>
                <w:szCs w:val="18"/>
              </w:rPr>
              <w:t xml:space="preserve"> a </w:t>
            </w:r>
            <w:proofErr w:type="spellStart"/>
            <w:r w:rsidRPr="005D766A">
              <w:rPr>
                <w:rFonts w:ascii="Open Sans" w:hAnsi="Open Sans" w:cs="Open Sans"/>
                <w:sz w:val="18"/>
                <w:szCs w:val="18"/>
              </w:rPr>
              <w:t>nov</w:t>
            </w:r>
            <w:proofErr w:type="spellEnd"/>
            <w:r w:rsidRPr="005D766A">
              <w:rPr>
                <w:rFonts w:ascii="Open Sans" w:hAnsi="Open Sans" w:cs="Open Sans"/>
                <w:sz w:val="18"/>
                <w:szCs w:val="18"/>
              </w:rPr>
              <w:t>/2025)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18C45A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5% do salário (</w:t>
            </w:r>
            <w:proofErr w:type="spellStart"/>
            <w:r w:rsidRPr="005D766A">
              <w:rPr>
                <w:rFonts w:ascii="Open Sans" w:hAnsi="Open Sans" w:cs="Open Sans"/>
                <w:sz w:val="18"/>
                <w:szCs w:val="18"/>
              </w:rPr>
              <w:t>jun</w:t>
            </w:r>
            <w:proofErr w:type="spellEnd"/>
            <w:r w:rsidRPr="005D766A">
              <w:rPr>
                <w:rFonts w:ascii="Open Sans" w:hAnsi="Open Sans" w:cs="Open Sans"/>
                <w:sz w:val="18"/>
                <w:szCs w:val="18"/>
              </w:rPr>
              <w:t xml:space="preserve"> a </w:t>
            </w:r>
            <w:proofErr w:type="spellStart"/>
            <w:r w:rsidRPr="005D766A">
              <w:rPr>
                <w:rFonts w:ascii="Open Sans" w:hAnsi="Open Sans" w:cs="Open Sans"/>
                <w:sz w:val="18"/>
                <w:szCs w:val="18"/>
              </w:rPr>
              <w:t>nov</w:t>
            </w:r>
            <w:proofErr w:type="spellEnd"/>
            <w:r w:rsidRPr="005D766A">
              <w:rPr>
                <w:rFonts w:ascii="Open Sans" w:hAnsi="Open Sans" w:cs="Open Sans"/>
                <w:sz w:val="18"/>
                <w:szCs w:val="18"/>
              </w:rPr>
              <w:t>/2026)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8D7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31A283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Aumento de 1% para 5%. Aumento de 400% no desconto em folha.</w:t>
            </w:r>
          </w:p>
        </w:tc>
      </w:tr>
      <w:tr w:rsidR="005D766A" w:rsidRPr="005D766A" w14:paraId="26561134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3CD474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35. Atos </w:t>
            </w:r>
            <w:proofErr w:type="spellStart"/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Antissindacais</w:t>
            </w:r>
            <w:proofErr w:type="spellEnd"/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F392A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0BD9F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Obstáculo à cobrança sindical caracterizado como ato antissindical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E773E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cláusula vinculada à taxa de fortalecimento.</w:t>
            </w:r>
          </w:p>
        </w:tc>
      </w:tr>
      <w:tr w:rsidR="005D766A" w:rsidRPr="005D766A" w14:paraId="28479F91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EB8C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36. Cursos de Capacitação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38FAC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8B8A1B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Pagamento de R$ 310,00 ao Sinfes em julho e novembro para capacitação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3E18BB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Nova cláusula. Data no texto (2022) aparenta ser erro tipográfico da proposta.</w:t>
            </w:r>
          </w:p>
        </w:tc>
      </w:tr>
      <w:tr w:rsidR="005D766A" w:rsidRPr="005D766A" w14:paraId="13380D95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14B26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t>37. Vale Transporte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6CE9F7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Não previsto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8778E" w14:textId="2BBB646F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 xml:space="preserve">Concessão de vale-transporte com desconto limitado a 1% do </w:t>
            </w:r>
            <w:r w:rsidR="00F2512E" w:rsidRPr="005D766A">
              <w:rPr>
                <w:rFonts w:ascii="Open Sans" w:hAnsi="Open Sans" w:cs="Open Sans"/>
                <w:sz w:val="18"/>
                <w:szCs w:val="18"/>
              </w:rPr>
              <w:t>salário-mínimo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EF5FB8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 xml:space="preserve">Nova cláusula. O desconto habitual é de 6% do salário – proposta </w:t>
            </w:r>
            <w:r w:rsidRPr="005D766A">
              <w:rPr>
                <w:rFonts w:ascii="Open Sans" w:hAnsi="Open Sans" w:cs="Open Sans"/>
                <w:sz w:val="18"/>
                <w:szCs w:val="18"/>
              </w:rPr>
              <w:lastRenderedPageBreak/>
              <w:t xml:space="preserve">reduz para 1% do </w:t>
            </w:r>
            <w:proofErr w:type="gramStart"/>
            <w:r w:rsidRPr="005D766A">
              <w:rPr>
                <w:rFonts w:ascii="Open Sans" w:hAnsi="Open Sans" w:cs="Open Sans"/>
                <w:sz w:val="18"/>
                <w:szCs w:val="18"/>
              </w:rPr>
              <w:t>salário mínimo</w:t>
            </w:r>
            <w:proofErr w:type="gramEnd"/>
            <w:r w:rsidRPr="005D766A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5D766A" w:rsidRPr="005D766A" w14:paraId="78BF546C" w14:textId="77777777" w:rsidTr="005D76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6DCACB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b/>
                <w:bCs/>
                <w:sz w:val="18"/>
                <w:szCs w:val="18"/>
              </w:rPr>
              <w:lastRenderedPageBreak/>
              <w:t>38. Multa por Descumprimento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09BA64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R$ 1.543,58 por cláusula infringida</w:t>
            </w:r>
          </w:p>
        </w:tc>
        <w:tc>
          <w:tcPr>
            <w:tcW w:w="280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4076B4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R$ 1.500,00 por cláusula infringida</w:t>
            </w:r>
          </w:p>
        </w:tc>
        <w:tc>
          <w:tcPr>
            <w:tcW w:w="24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16B234" w14:textId="77777777" w:rsidR="00237C7A" w:rsidRPr="005D766A" w:rsidRDefault="00275013">
            <w:pPr>
              <w:rPr>
                <w:rFonts w:ascii="Open Sans" w:hAnsi="Open Sans" w:cs="Open Sans"/>
              </w:rPr>
            </w:pPr>
            <w:r w:rsidRPr="005D766A">
              <w:rPr>
                <w:rFonts w:ascii="Open Sans" w:hAnsi="Open Sans" w:cs="Open Sans"/>
                <w:sz w:val="18"/>
                <w:szCs w:val="18"/>
              </w:rPr>
              <w:t>Redução simbólica do valor da multa.</w:t>
            </w:r>
          </w:p>
        </w:tc>
      </w:tr>
    </w:tbl>
    <w:p w14:paraId="5F16A3C6" w14:textId="77777777" w:rsidR="00237C7A" w:rsidRPr="005D766A" w:rsidRDefault="00237C7A">
      <w:pPr>
        <w:spacing w:before="200"/>
        <w:rPr>
          <w:rFonts w:ascii="Open Sans" w:hAnsi="Open Sans" w:cs="Open Sans"/>
        </w:rPr>
      </w:pPr>
    </w:p>
    <w:p w14:paraId="0295DC8B" w14:textId="77777777" w:rsidR="00237C7A" w:rsidRPr="005D766A" w:rsidRDefault="00275013">
      <w:pPr>
        <w:pBdr>
          <w:top w:val="single" w:sz="4" w:space="1" w:color="2E4057"/>
        </w:pBdr>
        <w:spacing w:after="80"/>
        <w:rPr>
          <w:rFonts w:ascii="Open Sans" w:hAnsi="Open Sans" w:cs="Open Sans"/>
        </w:rPr>
      </w:pPr>
      <w:r w:rsidRPr="005D766A">
        <w:rPr>
          <w:rFonts w:ascii="Open Sans" w:hAnsi="Open Sans" w:cs="Open Sans"/>
          <w:b/>
          <w:bCs/>
          <w:sz w:val="20"/>
          <w:szCs w:val="20"/>
        </w:rPr>
        <w:t>Sugestões / Considerações dos Associados Sincades:</w:t>
      </w:r>
    </w:p>
    <w:p w14:paraId="4A3A6C67" w14:textId="77777777" w:rsidR="00237C7A" w:rsidRPr="005D766A" w:rsidRDefault="00237C7A">
      <w:pPr>
        <w:spacing w:before="60" w:after="60"/>
        <w:rPr>
          <w:rFonts w:ascii="Open Sans" w:hAnsi="Open Sans" w:cs="Open Sans"/>
        </w:rPr>
      </w:pPr>
    </w:p>
    <w:p w14:paraId="3E5D9632" w14:textId="77777777" w:rsidR="00237C7A" w:rsidRPr="005D766A" w:rsidRDefault="00237C7A">
      <w:pPr>
        <w:spacing w:before="60" w:after="60"/>
        <w:rPr>
          <w:rFonts w:ascii="Open Sans" w:hAnsi="Open Sans" w:cs="Open Sans"/>
        </w:rPr>
      </w:pPr>
    </w:p>
    <w:p w14:paraId="2757C06D" w14:textId="77777777" w:rsidR="00237C7A" w:rsidRPr="005D766A" w:rsidRDefault="00237C7A">
      <w:pPr>
        <w:spacing w:before="60" w:after="60"/>
        <w:rPr>
          <w:rFonts w:ascii="Open Sans" w:hAnsi="Open Sans" w:cs="Open Sans"/>
        </w:rPr>
      </w:pPr>
    </w:p>
    <w:sectPr w:rsidR="00237C7A" w:rsidRPr="005D766A" w:rsidSect="00D66760">
      <w:pgSz w:w="12240" w:h="158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46A11"/>
    <w:multiLevelType w:val="hybridMultilevel"/>
    <w:tmpl w:val="BED6B0AC"/>
    <w:lvl w:ilvl="0" w:tplc="288CEC9A">
      <w:start w:val="1"/>
      <w:numFmt w:val="bullet"/>
      <w:lvlText w:val="●"/>
      <w:lvlJc w:val="left"/>
      <w:pPr>
        <w:ind w:left="720" w:hanging="360"/>
      </w:pPr>
    </w:lvl>
    <w:lvl w:ilvl="1" w:tplc="6AB4D956">
      <w:start w:val="1"/>
      <w:numFmt w:val="bullet"/>
      <w:lvlText w:val="○"/>
      <w:lvlJc w:val="left"/>
      <w:pPr>
        <w:ind w:left="1440" w:hanging="360"/>
      </w:pPr>
    </w:lvl>
    <w:lvl w:ilvl="2" w:tplc="6A801FA8">
      <w:start w:val="1"/>
      <w:numFmt w:val="bullet"/>
      <w:lvlText w:val="■"/>
      <w:lvlJc w:val="left"/>
      <w:pPr>
        <w:ind w:left="2160" w:hanging="360"/>
      </w:pPr>
    </w:lvl>
    <w:lvl w:ilvl="3" w:tplc="EE0A7C64">
      <w:start w:val="1"/>
      <w:numFmt w:val="bullet"/>
      <w:lvlText w:val="●"/>
      <w:lvlJc w:val="left"/>
      <w:pPr>
        <w:ind w:left="2880" w:hanging="360"/>
      </w:pPr>
    </w:lvl>
    <w:lvl w:ilvl="4" w:tplc="A6F454E2">
      <w:start w:val="1"/>
      <w:numFmt w:val="bullet"/>
      <w:lvlText w:val="○"/>
      <w:lvlJc w:val="left"/>
      <w:pPr>
        <w:ind w:left="3600" w:hanging="360"/>
      </w:pPr>
    </w:lvl>
    <w:lvl w:ilvl="5" w:tplc="FE1E8310">
      <w:start w:val="1"/>
      <w:numFmt w:val="bullet"/>
      <w:lvlText w:val="■"/>
      <w:lvlJc w:val="left"/>
      <w:pPr>
        <w:ind w:left="4320" w:hanging="360"/>
      </w:pPr>
    </w:lvl>
    <w:lvl w:ilvl="6" w:tplc="7B4449B2">
      <w:start w:val="1"/>
      <w:numFmt w:val="bullet"/>
      <w:lvlText w:val="●"/>
      <w:lvlJc w:val="left"/>
      <w:pPr>
        <w:ind w:left="5040" w:hanging="360"/>
      </w:pPr>
    </w:lvl>
    <w:lvl w:ilvl="7" w:tplc="8E583A24">
      <w:start w:val="1"/>
      <w:numFmt w:val="bullet"/>
      <w:lvlText w:val="●"/>
      <w:lvlJc w:val="left"/>
      <w:pPr>
        <w:ind w:left="5760" w:hanging="360"/>
      </w:pPr>
    </w:lvl>
    <w:lvl w:ilvl="8" w:tplc="D3A88410">
      <w:start w:val="1"/>
      <w:numFmt w:val="bullet"/>
      <w:lvlText w:val="●"/>
      <w:lvlJc w:val="left"/>
      <w:pPr>
        <w:ind w:left="6480" w:hanging="360"/>
      </w:pPr>
    </w:lvl>
  </w:abstractNum>
  <w:num w:numId="1" w16cid:durableId="6927278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7A"/>
    <w:rsid w:val="001549DB"/>
    <w:rsid w:val="00237C7A"/>
    <w:rsid w:val="00275013"/>
    <w:rsid w:val="005D766A"/>
    <w:rsid w:val="00D66760"/>
    <w:rsid w:val="00F2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021C"/>
  <w15:docId w15:val="{C42A4662-1725-494E-8206-C6626231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D179A511E3874A8430680800F50449" ma:contentTypeVersion="15" ma:contentTypeDescription="Crie um novo documento." ma:contentTypeScope="" ma:versionID="c5cc6b62e19b1816cb58204d8c4494dd">
  <xsd:schema xmlns:xsd="http://www.w3.org/2001/XMLSchema" xmlns:xs="http://www.w3.org/2001/XMLSchema" xmlns:p="http://schemas.microsoft.com/office/2006/metadata/properties" xmlns:ns2="9f5617f7-932f-413b-9707-8e7cbd109dca" xmlns:ns3="640154f3-517d-485f-85a9-2c7fa73e0e9c" targetNamespace="http://schemas.microsoft.com/office/2006/metadata/properties" ma:root="true" ma:fieldsID="6799a963be95ca5395064b16ec14aae2" ns2:_="" ns3:_="">
    <xsd:import namespace="9f5617f7-932f-413b-9707-8e7cbd109dca"/>
    <xsd:import namespace="640154f3-517d-485f-85a9-2c7fa73e0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617f7-932f-413b-9707-8e7cbd109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513c2a-101f-41de-bc16-0fa5b2669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54f3-517d-485f-85a9-2c7fa73e0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2804f-bc69-49c3-81a5-6a1d49773dce}" ma:internalName="TaxCatchAll" ma:showField="CatchAllData" ma:web="640154f3-517d-485f-85a9-2c7fa73e0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617f7-932f-413b-9707-8e7cbd109dca">
      <Terms xmlns="http://schemas.microsoft.com/office/infopath/2007/PartnerControls"/>
    </lcf76f155ced4ddcb4097134ff3c332f>
    <TaxCatchAll xmlns="640154f3-517d-485f-85a9-2c7fa73e0e9c" xsi:nil="true"/>
  </documentManagement>
</p:properties>
</file>

<file path=customXml/itemProps1.xml><?xml version="1.0" encoding="utf-8"?>
<ds:datastoreItem xmlns:ds="http://schemas.openxmlformats.org/officeDocument/2006/customXml" ds:itemID="{A938A40F-E0BE-41ED-A3F9-52FA49E43E29}"/>
</file>

<file path=customXml/itemProps2.xml><?xml version="1.0" encoding="utf-8"?>
<ds:datastoreItem xmlns:ds="http://schemas.openxmlformats.org/officeDocument/2006/customXml" ds:itemID="{36E469DA-7154-417B-B392-D97173DF7192}"/>
</file>

<file path=customXml/itemProps3.xml><?xml version="1.0" encoding="utf-8"?>
<ds:datastoreItem xmlns:ds="http://schemas.openxmlformats.org/officeDocument/2006/customXml" ds:itemID="{747B0D9F-5F06-426F-B4D4-03EE05982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Ivete Paganini - Sincades</cp:lastModifiedBy>
  <cp:revision>4</cp:revision>
  <dcterms:created xsi:type="dcterms:W3CDTF">2026-04-01T01:07:00Z</dcterms:created>
  <dcterms:modified xsi:type="dcterms:W3CDTF">2026-04-01T01:08:00Z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0x0101008DD179A511E3874A8430680800F50449</vt:lpwstr>
  </property>
</Properties>
</file>